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D0" w:rsidRPr="00B0799A" w:rsidRDefault="00BC176E" w:rsidP="008E7C98">
      <w:pPr>
        <w:spacing w:line="360" w:lineRule="exact"/>
        <w:ind w:right="240"/>
        <w:jc w:val="left"/>
        <w:rPr>
          <w:rFonts w:ascii="宋体" w:eastAsia="宋体" w:hAnsi="宋体"/>
          <w:b/>
          <w:sz w:val="24"/>
          <w:szCs w:val="24"/>
        </w:rPr>
      </w:pPr>
      <w:r w:rsidRPr="00B0799A">
        <w:rPr>
          <w:rFonts w:ascii="宋体" w:eastAsia="宋体" w:hAnsi="宋体" w:hint="eastAsia"/>
          <w:b/>
          <w:sz w:val="24"/>
          <w:szCs w:val="24"/>
        </w:rPr>
        <w:t>附件</w:t>
      </w:r>
      <w:r w:rsidRPr="00B0799A">
        <w:rPr>
          <w:rFonts w:ascii="宋体" w:eastAsia="宋体" w:hAnsi="宋体"/>
          <w:b/>
          <w:sz w:val="24"/>
          <w:szCs w:val="24"/>
        </w:rPr>
        <w:t>：</w:t>
      </w:r>
      <w:r w:rsidRPr="00B0799A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Pr="00B0799A">
        <w:rPr>
          <w:rFonts w:ascii="宋体" w:eastAsia="宋体" w:hAnsi="宋体" w:hint="eastAsia"/>
          <w:b/>
          <w:sz w:val="24"/>
          <w:szCs w:val="24"/>
        </w:rPr>
        <w:t>年度</w:t>
      </w:r>
      <w:r w:rsidRPr="00B0799A">
        <w:rPr>
          <w:rFonts w:ascii="宋体" w:eastAsia="宋体" w:hAnsi="宋体"/>
          <w:b/>
          <w:sz w:val="24"/>
          <w:szCs w:val="24"/>
        </w:rPr>
        <w:t>课题</w:t>
      </w:r>
      <w:r w:rsidR="00FC7A00" w:rsidRPr="00B0799A">
        <w:rPr>
          <w:rFonts w:ascii="宋体" w:eastAsia="宋体" w:hAnsi="宋体" w:hint="eastAsia"/>
          <w:b/>
          <w:sz w:val="24"/>
          <w:szCs w:val="24"/>
        </w:rPr>
        <w:t>二期申报审核通过准予</w:t>
      </w:r>
      <w:r w:rsidRPr="00B0799A">
        <w:rPr>
          <w:rFonts w:ascii="宋体" w:eastAsia="宋体" w:hAnsi="宋体"/>
          <w:b/>
          <w:sz w:val="24"/>
          <w:szCs w:val="24"/>
        </w:rPr>
        <w:t>立项</w:t>
      </w:r>
      <w:r w:rsidR="00481827" w:rsidRPr="00B0799A">
        <w:rPr>
          <w:rFonts w:ascii="宋体" w:eastAsia="宋体" w:hAnsi="宋体" w:hint="eastAsia"/>
          <w:b/>
          <w:sz w:val="24"/>
          <w:szCs w:val="24"/>
        </w:rPr>
        <w:t>单位</w:t>
      </w:r>
      <w:r w:rsidRPr="00B0799A">
        <w:rPr>
          <w:rFonts w:ascii="宋体" w:eastAsia="宋体" w:hAnsi="宋体"/>
          <w:b/>
          <w:sz w:val="24"/>
          <w:szCs w:val="24"/>
        </w:rPr>
        <w:t>名单</w:t>
      </w:r>
      <w:bookmarkStart w:id="0" w:name="_GoBack"/>
      <w:bookmarkEnd w:id="0"/>
    </w:p>
    <w:p w:rsidR="008E7C98" w:rsidRDefault="008E7C98" w:rsidP="008E7C98">
      <w:pPr>
        <w:spacing w:line="360" w:lineRule="exact"/>
        <w:ind w:right="240"/>
        <w:jc w:val="left"/>
        <w:rPr>
          <w:rFonts w:asciiTheme="minorEastAsia" w:hAnsiTheme="minorEastAsia"/>
          <w:sz w:val="24"/>
        </w:rPr>
      </w:pPr>
    </w:p>
    <w:p w:rsidR="00FF4943" w:rsidRPr="00FF4943" w:rsidRDefault="00FF4943" w:rsidP="00FF4943">
      <w:pPr>
        <w:spacing w:line="360" w:lineRule="auto"/>
        <w:ind w:right="240"/>
        <w:jc w:val="center"/>
        <w:rPr>
          <w:rFonts w:ascii="宋体" w:eastAsia="宋体" w:hAnsi="宋体" w:cs="Times New Roman"/>
          <w:b/>
          <w:sz w:val="22"/>
        </w:rPr>
      </w:pPr>
      <w:r w:rsidRPr="00FF4943">
        <w:rPr>
          <w:rFonts w:ascii="宋体" w:eastAsia="宋体" w:hAnsi="宋体" w:cs="Times New Roman" w:hint="eastAsia"/>
          <w:b/>
          <w:sz w:val="22"/>
        </w:rPr>
        <w:t>“基于</w:t>
      </w:r>
      <w:r w:rsidRPr="00FF4943">
        <w:rPr>
          <w:rFonts w:ascii="宋体" w:eastAsia="宋体" w:hAnsi="宋体" w:cs="Times New Roman"/>
          <w:b/>
          <w:sz w:val="22"/>
        </w:rPr>
        <w:t>互联网+校企共建</w:t>
      </w:r>
      <w:r w:rsidRPr="00FF4943">
        <w:rPr>
          <w:rFonts w:ascii="宋体" w:eastAsia="宋体" w:hAnsi="宋体" w:cs="Times New Roman" w:hint="eastAsia"/>
          <w:b/>
          <w:sz w:val="22"/>
        </w:rPr>
        <w:t>共享</w:t>
      </w:r>
      <w:r w:rsidRPr="00FF4943">
        <w:rPr>
          <w:rFonts w:ascii="宋体" w:eastAsia="宋体" w:hAnsi="宋体" w:cs="Times New Roman"/>
          <w:b/>
          <w:sz w:val="22"/>
        </w:rPr>
        <w:t>的</w:t>
      </w:r>
      <w:r w:rsidRPr="00FF4943">
        <w:rPr>
          <w:rFonts w:ascii="宋体" w:eastAsia="宋体" w:hAnsi="宋体" w:cs="Times New Roman" w:hint="eastAsia"/>
          <w:b/>
          <w:sz w:val="22"/>
        </w:rPr>
        <w:t>职教</w:t>
      </w:r>
      <w:r w:rsidRPr="00FF4943">
        <w:rPr>
          <w:rFonts w:ascii="宋体" w:eastAsia="宋体" w:hAnsi="宋体" w:cs="Times New Roman"/>
          <w:b/>
          <w:sz w:val="22"/>
        </w:rPr>
        <w:t>人才培养岗位模型研究</w:t>
      </w:r>
      <w:r w:rsidRPr="00FF4943">
        <w:rPr>
          <w:rFonts w:ascii="宋体" w:eastAsia="宋体" w:hAnsi="宋体" w:cs="Times New Roman" w:hint="eastAsia"/>
          <w:b/>
          <w:sz w:val="22"/>
        </w:rPr>
        <w:t>”课题立项单位</w:t>
      </w:r>
      <w:r w:rsidRPr="00FF4943">
        <w:rPr>
          <w:rFonts w:ascii="宋体" w:eastAsia="宋体" w:hAnsi="宋体" w:cs="Times New Roman"/>
          <w:b/>
          <w:sz w:val="22"/>
        </w:rPr>
        <w:t>名单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296"/>
        <w:gridCol w:w="3119"/>
        <w:gridCol w:w="1389"/>
      </w:tblGrid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FF4943" w:rsidRDefault="00E20459" w:rsidP="00E2045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立项编号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胜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福建省莆田职业技术学校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基于计算机平面设计专业岗位群模型的课程体系结构开发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陈智敏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甘肃财政学校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会计电算化专业基于互联网+校企共建共享的职教人才培养岗位模型研究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李文英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甘肃卫生职业学院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基于互联网+的口腔医学技术专业建设研究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蒲小猛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应用化工技术专业基于互联网+校企共建共享的职教人才培养岗位模型研究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陈艳丽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精细化工专业基于互联网+校企共建共享的职教人才培养岗位模型研究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压力加工专业基于互联网+校企共建共享的职教人才培养岗位模型研究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徐兴莉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矿山地质专业基于互联网+校企共建共享的宽口径技术型人才培养岗位模型研究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苏军德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JYB-ZJ170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基于互联网+校企“双主体”模式下的物联网专业建设实践探索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高立兵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基于物联网应用技术的互联网+校企共建共享的职教人才培养岗位模型研究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光伏材料加工与与应用技术专业基于互联网+校企共建共享的职教人才培养岗位、就业模型研究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成春芝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广东农工商职业技术学院 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基于陪同导览口译岗位的课程体系模型研究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F02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陆洁瑜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衡水市教育技术装备站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计算机专业基于互联网+校企共建共享的职教人才培养岗位模型研究 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茹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应用电子技术专业基于互联网+校企共建共享的职教人才培养岗位模型研究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陈宁宁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机电设备维修与管理专业基于互</w:t>
            </w: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万浩川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移动通信技术专业基于互联网+校企共建共享的职教人才培养岗位模型研究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燏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灵寿县职业技术教育中心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畜牧兽医专业基于互联网+校企共建共享的职教人才培养岗位模型研究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胡彦双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涉县职业技术教育中心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宋海文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唐山工业职业技术学院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陶瓷艺术设计专业基于互联网+校企共建共享的职教人才培养岗位模型研究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郑兴我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重庆市轻工业学校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模具制造技术专业基于互联网+校企共建共享的职教人才培养岗位模型研究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电梯工程技术专业基于互联网+校企共建共享的职教人才培养岗位模型研究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C53301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C53301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C53301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1F6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533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电子信息类专业基于互联网+校企共建共享的人才培养岗位模型研究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蒋雪琴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基于互联网+高职院校教学质量监测与评价体系研究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刘丽君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汽车电子技术专业基于互联网+校企共建共享的人才培养岗位模型研究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魏运全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基于互联网+高职院校辅导员工作方式方法研究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翠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互联网+混合式教学模式中的学生行动研究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校企共建共享环境下高职学分制中引入创新学分体系+人才培养模式研究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朵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基于现代学徒制的高职人才培养模式研究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刘长君 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楼宇智能化工程技术专业基于互联网+校企共建共享的职教人才培养岗位模型研究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JYB-ZJ17</w:t>
            </w:r>
            <w:r w:rsidR="00DE2FE6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建筑电气工程技术专业基于互联网+校企共建共享的人才培养岗位模型研究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1F6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基于互联网+校企共建共享的职教人才培养岗位模型研究——通信技术专业产教融合的育人机制研究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何开薇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FF4943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彭水苗族土家族自治县职业教育中心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基于互联网+校企共建共享的汽车制造与检修专业人才培养岗位模型研究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吴永强</w:t>
            </w:r>
          </w:p>
        </w:tc>
      </w:tr>
      <w:tr w:rsidR="007E4708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7E4708" w:rsidRPr="00395D88" w:rsidRDefault="006A1AF2" w:rsidP="007E47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7E4708" w:rsidRPr="00C53301" w:rsidRDefault="007E4708" w:rsidP="007E47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彭水苗族土家族自治县职业教育中心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E4708" w:rsidRPr="00C53301" w:rsidRDefault="007E4708" w:rsidP="007E470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基于互联网+校企共建共享的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旅游服务与管理</w:t>
            </w: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7E4708" w:rsidRPr="00B15B46" w:rsidRDefault="007E4708" w:rsidP="007E470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赵学斌</w:t>
            </w:r>
          </w:p>
        </w:tc>
      </w:tr>
      <w:tr w:rsidR="00FF4943" w:rsidRPr="00FF4943" w:rsidTr="00E20459">
        <w:trPr>
          <w:trHeight w:val="439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重庆市开州区职业教育中心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电子电器应用与维修专业基于互联网+校企共建共享的职教人才培养岗位模型研究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周德竹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四川省双流建设职业技术学校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贾玲燕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重庆市轻工业学校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中职物联网专业基于互联网+校企共建共享的职教人才培养岗位模型研究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珩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重庆市轻工业学校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工艺美术专业基于互联网+校企共建共享的职教人才培养岗位模型研究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谭焰宇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四川省内江医科学校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互联网+校企共建共享老年护理专业方向的岗位职教人才培养模型研究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阮履强 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四川省内江医科学校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互联网+校企共建共享中医康复保健专业岗位职教人才培养模型研究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张玉明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汽车运用与维修专业基于互联网+校企共建共享的职教人才培养岗位模型研究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陶俊男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旅游服务与管理专业基于互联网+校企共建共享的职教人才培养岗位模型研究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唐智阔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陈良彬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旅游服务与管理专业“基于互联网+校企共建共享的职教人才培养岗位模型研究”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陈秀美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当阳市职业技术教育中心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林卫兵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基于互联网+校企共建共享的中职电子商务专业人才培养岗位模型研究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龚国桥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高星级饭店运营与管理专业基于互联网+校企共建共享的人才培养岗位模型研究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5728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基于互联网+校企共建共享的职教会计专业人才培养岗位模型研究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王育恒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旅游服务与管理专业基于互联网+校企共建共享的中职人才培养岗位模型研究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赵志章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96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甘肃省定西市通渭县职业中等专业学校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英语教育专业基于互联网+校企共建共享的职教人才培养岗位模型研究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5728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莆田东庄职业中专学校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计算机平面设计专业基于互联网+校企合作的职教人才培养岗位模型研究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5728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重庆市彭水县职业教育中心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计算机应用专业（网络方向）基于互联网+校企共建共享的宽口径技术型人才培养岗位模型研究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黄胜利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矿山机电专业基于互联网+校企共建共享的职教人才培养岗位模型研究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杜贵锋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甘肃有色冶金职业技术学院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应用化工技术专业基于互联网+校企共建共享的宽口径技术型人才培养岗位模型研究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刘玉凤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庆阳职业技术学院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5728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潇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庆阳职业技术学院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徐英萍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互联网+时代教师的信息素养及专业化发展研究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金洪吉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基于互联网+校企共育四级递进“双创型”建筑装饰专业人才培养模式的研究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陈良英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FF4943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基于高职院校学籍学历管理改革与创新+人才培养模式的研究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FF4943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49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马晓蓉</w:t>
            </w:r>
          </w:p>
        </w:tc>
      </w:tr>
      <w:tr w:rsidR="00FF494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FF4943" w:rsidRPr="00395D88" w:rsidRDefault="006A1AF2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JYB-ZJ17</w:t>
            </w:r>
            <w:r w:rsidR="007639F4"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832995"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FF4943" w:rsidRPr="00C53301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F4943" w:rsidRPr="00C53301" w:rsidRDefault="00FF4943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智能控制技术专业基于互联网+校企共建共享的职教人才培养岗位模型研究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FF4943" w:rsidRPr="00C53301" w:rsidRDefault="00FF4943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533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5728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C533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刚</w:t>
            </w:r>
          </w:p>
        </w:tc>
      </w:tr>
      <w:tr w:rsidR="00B36FD3" w:rsidRPr="00FF4943" w:rsidTr="00E20459">
        <w:trPr>
          <w:trHeight w:val="4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B36FD3" w:rsidRPr="00395D88" w:rsidRDefault="00B36FD3" w:rsidP="00FF49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D8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JYB-ZJ17</w:t>
            </w:r>
            <w:r w:rsidRPr="00395D8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96" w:type="dxa"/>
            <w:shd w:val="clear" w:color="000000" w:fill="FFFFFF"/>
            <w:noWrap/>
            <w:vAlign w:val="center"/>
          </w:tcPr>
          <w:p w:rsidR="00B36FD3" w:rsidRPr="00C53301" w:rsidRDefault="00FE601C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天津商务职业学院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36FD3" w:rsidRPr="00C53301" w:rsidRDefault="00FE601C" w:rsidP="00FF494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60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高职院校审计专业基于互联网+校企共建共享的职教人才培养岗位模型研究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B36FD3" w:rsidRPr="00C53301" w:rsidRDefault="00FE601C" w:rsidP="00FF49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E601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王桂姿</w:t>
            </w:r>
          </w:p>
        </w:tc>
      </w:tr>
    </w:tbl>
    <w:p w:rsidR="003358D0" w:rsidRPr="00FF4943" w:rsidRDefault="003358D0" w:rsidP="00217986">
      <w:pPr>
        <w:spacing w:line="360" w:lineRule="auto"/>
        <w:ind w:right="240"/>
        <w:jc w:val="left"/>
        <w:rPr>
          <w:rFonts w:asciiTheme="minorEastAsia" w:hAnsiTheme="minorEastAsia"/>
          <w:sz w:val="24"/>
        </w:rPr>
      </w:pPr>
    </w:p>
    <w:sectPr w:rsidR="003358D0" w:rsidRPr="00FF4943" w:rsidSect="0033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D2" w:rsidRDefault="004476D2" w:rsidP="005C39C7">
      <w:r>
        <w:separator/>
      </w:r>
    </w:p>
  </w:endnote>
  <w:endnote w:type="continuationSeparator" w:id="0">
    <w:p w:rsidR="004476D2" w:rsidRDefault="004476D2" w:rsidP="005C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D2" w:rsidRDefault="004476D2" w:rsidP="005C39C7">
      <w:r>
        <w:separator/>
      </w:r>
    </w:p>
  </w:footnote>
  <w:footnote w:type="continuationSeparator" w:id="0">
    <w:p w:rsidR="004476D2" w:rsidRDefault="004476D2" w:rsidP="005C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8"/>
    <w:rsid w:val="000B2288"/>
    <w:rsid w:val="00124957"/>
    <w:rsid w:val="00174514"/>
    <w:rsid w:val="001A3B7C"/>
    <w:rsid w:val="001C365F"/>
    <w:rsid w:val="001F6DDE"/>
    <w:rsid w:val="00217986"/>
    <w:rsid w:val="002F479C"/>
    <w:rsid w:val="003077E6"/>
    <w:rsid w:val="003358D0"/>
    <w:rsid w:val="00395D88"/>
    <w:rsid w:val="003C4A1B"/>
    <w:rsid w:val="00411EDF"/>
    <w:rsid w:val="004476D2"/>
    <w:rsid w:val="00481827"/>
    <w:rsid w:val="004A128A"/>
    <w:rsid w:val="004B443F"/>
    <w:rsid w:val="004E255C"/>
    <w:rsid w:val="005728FC"/>
    <w:rsid w:val="005A5DFB"/>
    <w:rsid w:val="005C39C7"/>
    <w:rsid w:val="005E541E"/>
    <w:rsid w:val="006A1AF2"/>
    <w:rsid w:val="006C0385"/>
    <w:rsid w:val="006E2B90"/>
    <w:rsid w:val="00722C9F"/>
    <w:rsid w:val="00732262"/>
    <w:rsid w:val="0075453F"/>
    <w:rsid w:val="007639F4"/>
    <w:rsid w:val="007E4708"/>
    <w:rsid w:val="007F028C"/>
    <w:rsid w:val="00805F4C"/>
    <w:rsid w:val="00832995"/>
    <w:rsid w:val="00847F38"/>
    <w:rsid w:val="008E7C98"/>
    <w:rsid w:val="00917E98"/>
    <w:rsid w:val="009A13D8"/>
    <w:rsid w:val="00A327AF"/>
    <w:rsid w:val="00A46A66"/>
    <w:rsid w:val="00AD3F4D"/>
    <w:rsid w:val="00AE1C5C"/>
    <w:rsid w:val="00B0799A"/>
    <w:rsid w:val="00B15B46"/>
    <w:rsid w:val="00B20E27"/>
    <w:rsid w:val="00B36FD3"/>
    <w:rsid w:val="00BA10BA"/>
    <w:rsid w:val="00BC176E"/>
    <w:rsid w:val="00C25C70"/>
    <w:rsid w:val="00C33891"/>
    <w:rsid w:val="00C53301"/>
    <w:rsid w:val="00C53ED1"/>
    <w:rsid w:val="00C717AC"/>
    <w:rsid w:val="00D43C14"/>
    <w:rsid w:val="00D87B4A"/>
    <w:rsid w:val="00DE2FE6"/>
    <w:rsid w:val="00E175BB"/>
    <w:rsid w:val="00E20459"/>
    <w:rsid w:val="00E56F76"/>
    <w:rsid w:val="00E64051"/>
    <w:rsid w:val="00EB1251"/>
    <w:rsid w:val="00EB5DC5"/>
    <w:rsid w:val="00F140A4"/>
    <w:rsid w:val="00F37E0C"/>
    <w:rsid w:val="00F47FC3"/>
    <w:rsid w:val="00FC7A00"/>
    <w:rsid w:val="00FE601C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79075-B0B8-4836-A5C5-EF022E8F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C70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1798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17986"/>
  </w:style>
  <w:style w:type="paragraph" w:styleId="a5">
    <w:name w:val="header"/>
    <w:basedOn w:val="a"/>
    <w:link w:val="Char0"/>
    <w:uiPriority w:val="99"/>
    <w:unhideWhenUsed/>
    <w:rsid w:val="005C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39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3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27A-D15F-41BB-8BF2-C992160F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579</Words>
  <Characters>3302</Characters>
  <Application>Microsoft Office Word</Application>
  <DocSecurity>0</DocSecurity>
  <Lines>27</Lines>
  <Paragraphs>7</Paragraphs>
  <ScaleCrop>false</ScaleCrop>
  <Company>微软中国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74</cp:revision>
  <dcterms:created xsi:type="dcterms:W3CDTF">2017-07-18T08:18:00Z</dcterms:created>
  <dcterms:modified xsi:type="dcterms:W3CDTF">2018-01-19T02:38:00Z</dcterms:modified>
</cp:coreProperties>
</file>